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1E" w:rsidRPr="00405286" w:rsidRDefault="00A8488B">
      <w:pPr>
        <w:rPr>
          <w:b/>
          <w:sz w:val="28"/>
          <w:szCs w:val="28"/>
        </w:rPr>
      </w:pPr>
      <w:r w:rsidRPr="00405286">
        <w:rPr>
          <w:sz w:val="28"/>
          <w:szCs w:val="28"/>
        </w:rPr>
        <w:t xml:space="preserve">        </w:t>
      </w:r>
      <w:r w:rsidR="00D70C15">
        <w:rPr>
          <w:sz w:val="28"/>
          <w:szCs w:val="28"/>
        </w:rPr>
        <w:t xml:space="preserve">                              </w:t>
      </w:r>
      <w:r w:rsidRPr="00405286">
        <w:rPr>
          <w:sz w:val="28"/>
          <w:szCs w:val="28"/>
        </w:rPr>
        <w:t xml:space="preserve">     </w:t>
      </w:r>
      <w:r w:rsidR="00665147">
        <w:rPr>
          <w:sz w:val="28"/>
          <w:szCs w:val="28"/>
        </w:rPr>
        <w:t xml:space="preserve">         </w:t>
      </w:r>
      <w:r w:rsidRPr="00405286">
        <w:rPr>
          <w:sz w:val="28"/>
          <w:szCs w:val="28"/>
        </w:rPr>
        <w:t xml:space="preserve"> </w:t>
      </w:r>
      <w:r w:rsidR="00665147">
        <w:rPr>
          <w:b/>
          <w:sz w:val="28"/>
          <w:szCs w:val="28"/>
        </w:rPr>
        <w:t>Syllabus</w:t>
      </w:r>
    </w:p>
    <w:p w:rsidR="00A8488B" w:rsidRPr="00405286" w:rsidRDefault="006464C8">
      <w:pPr>
        <w:rPr>
          <w:b/>
          <w:sz w:val="28"/>
          <w:szCs w:val="28"/>
        </w:rPr>
      </w:pPr>
      <w:r>
        <w:rPr>
          <w:b/>
          <w:sz w:val="28"/>
          <w:szCs w:val="28"/>
        </w:rPr>
        <w:t>TRN 409H1S</w:t>
      </w:r>
      <w:r w:rsidR="00A8488B" w:rsidRPr="00405286">
        <w:rPr>
          <w:b/>
          <w:sz w:val="28"/>
          <w:szCs w:val="28"/>
        </w:rPr>
        <w:t xml:space="preserve"> (Selected Topics in International Studies)/ Global Affairs 2050</w:t>
      </w:r>
    </w:p>
    <w:p w:rsidR="00A8488B" w:rsidRPr="00405286" w:rsidRDefault="00A8488B">
      <w:pPr>
        <w:rPr>
          <w:b/>
          <w:sz w:val="28"/>
          <w:szCs w:val="28"/>
        </w:rPr>
      </w:pPr>
      <w:r w:rsidRPr="00405286">
        <w:rPr>
          <w:b/>
          <w:sz w:val="28"/>
          <w:szCs w:val="28"/>
        </w:rPr>
        <w:t xml:space="preserve">                                               Winter 2016</w:t>
      </w:r>
    </w:p>
    <w:p w:rsidR="00665147" w:rsidRDefault="00A8488B">
      <w:pPr>
        <w:rPr>
          <w:b/>
          <w:sz w:val="28"/>
          <w:szCs w:val="28"/>
        </w:rPr>
      </w:pPr>
      <w:r w:rsidRPr="00405286">
        <w:rPr>
          <w:b/>
          <w:sz w:val="28"/>
          <w:szCs w:val="28"/>
        </w:rPr>
        <w:t xml:space="preserve">                                        War and its Theorists</w:t>
      </w:r>
    </w:p>
    <w:p w:rsidR="00665147" w:rsidRDefault="00665147">
      <w:pPr>
        <w:rPr>
          <w:b/>
          <w:sz w:val="28"/>
          <w:szCs w:val="28"/>
        </w:rPr>
      </w:pPr>
    </w:p>
    <w:p w:rsidR="00665147" w:rsidRDefault="00665147">
      <w:pPr>
        <w:rPr>
          <w:sz w:val="28"/>
          <w:szCs w:val="28"/>
        </w:rPr>
      </w:pPr>
      <w:r w:rsidRPr="00665147">
        <w:rPr>
          <w:b/>
          <w:sz w:val="28"/>
          <w:szCs w:val="28"/>
        </w:rPr>
        <w:t>Time</w:t>
      </w:r>
      <w:r>
        <w:rPr>
          <w:b/>
          <w:sz w:val="28"/>
          <w:szCs w:val="28"/>
        </w:rPr>
        <w:t xml:space="preserve">: </w:t>
      </w:r>
      <w:r w:rsidR="00B12B3A">
        <w:rPr>
          <w:sz w:val="28"/>
          <w:szCs w:val="28"/>
        </w:rPr>
        <w:t xml:space="preserve">Wednesday, </w:t>
      </w:r>
      <w:r>
        <w:rPr>
          <w:sz w:val="28"/>
          <w:szCs w:val="28"/>
        </w:rPr>
        <w:t>2-4 pm</w:t>
      </w:r>
    </w:p>
    <w:p w:rsidR="00665147" w:rsidRDefault="00665147">
      <w:pPr>
        <w:rPr>
          <w:sz w:val="28"/>
          <w:szCs w:val="28"/>
        </w:rPr>
      </w:pPr>
      <w:r>
        <w:rPr>
          <w:b/>
          <w:sz w:val="28"/>
          <w:szCs w:val="28"/>
        </w:rPr>
        <w:t xml:space="preserve">Location: </w:t>
      </w:r>
      <w:r>
        <w:rPr>
          <w:sz w:val="28"/>
          <w:szCs w:val="28"/>
        </w:rPr>
        <w:t>Larkin 200</w:t>
      </w:r>
    </w:p>
    <w:p w:rsidR="00665147" w:rsidRDefault="00665147">
      <w:pPr>
        <w:rPr>
          <w:sz w:val="28"/>
          <w:szCs w:val="28"/>
        </w:rPr>
      </w:pPr>
      <w:r>
        <w:rPr>
          <w:b/>
          <w:sz w:val="28"/>
          <w:szCs w:val="28"/>
        </w:rPr>
        <w:t xml:space="preserve">Instructor: </w:t>
      </w:r>
      <w:r>
        <w:rPr>
          <w:sz w:val="28"/>
          <w:szCs w:val="28"/>
        </w:rPr>
        <w:t>Dr. Jack Cunningham</w:t>
      </w:r>
    </w:p>
    <w:p w:rsidR="00665147" w:rsidRPr="00665147" w:rsidRDefault="00665147">
      <w:pPr>
        <w:rPr>
          <w:sz w:val="28"/>
          <w:szCs w:val="28"/>
        </w:rPr>
      </w:pPr>
      <w:r>
        <w:rPr>
          <w:b/>
          <w:sz w:val="28"/>
          <w:szCs w:val="28"/>
        </w:rPr>
        <w:t xml:space="preserve">Office Hours: </w:t>
      </w:r>
      <w:r>
        <w:rPr>
          <w:sz w:val="28"/>
          <w:szCs w:val="28"/>
        </w:rPr>
        <w:t>Larkin 208, TBA</w:t>
      </w:r>
    </w:p>
    <w:p w:rsidR="00A8488B" w:rsidRPr="00405286" w:rsidRDefault="00A8488B">
      <w:pPr>
        <w:rPr>
          <w:sz w:val="28"/>
          <w:szCs w:val="28"/>
        </w:rPr>
      </w:pPr>
      <w:bookmarkStart w:id="0" w:name="_GoBack"/>
      <w:r w:rsidRPr="00405286">
        <w:rPr>
          <w:sz w:val="28"/>
          <w:szCs w:val="28"/>
        </w:rPr>
        <w:t>This course examines the nature and dynamics of war throughout history, as they have been understood by major thinkers and writers from the ancient Greeks to contemporary theorists.</w:t>
      </w:r>
    </w:p>
    <w:p w:rsidR="00A8488B" w:rsidRPr="00405286" w:rsidRDefault="00A8488B">
      <w:pPr>
        <w:rPr>
          <w:sz w:val="28"/>
          <w:szCs w:val="28"/>
        </w:rPr>
      </w:pPr>
      <w:r w:rsidRPr="00405286">
        <w:rPr>
          <w:sz w:val="28"/>
          <w:szCs w:val="28"/>
        </w:rPr>
        <w:t xml:space="preserve">Introductory sessions expose students to the heroic conception of war and the martial virtues, as illustrated in Homer’s </w:t>
      </w:r>
      <w:r w:rsidRPr="00405286">
        <w:rPr>
          <w:i/>
          <w:sz w:val="28"/>
          <w:szCs w:val="28"/>
        </w:rPr>
        <w:t>Iliad</w:t>
      </w:r>
      <w:r w:rsidRPr="00405286">
        <w:rPr>
          <w:sz w:val="28"/>
          <w:szCs w:val="28"/>
        </w:rPr>
        <w:t xml:space="preserve">, and the analysis of the causes of war first propounded by Thucydides in his account of the Peloponnesian War. </w:t>
      </w:r>
      <w:r w:rsidR="006831C1" w:rsidRPr="00405286">
        <w:rPr>
          <w:sz w:val="28"/>
          <w:szCs w:val="28"/>
        </w:rPr>
        <w:t>Subsequent classes disc</w:t>
      </w:r>
      <w:r w:rsidR="00E91476">
        <w:rPr>
          <w:sz w:val="28"/>
          <w:szCs w:val="28"/>
        </w:rPr>
        <w:t xml:space="preserve">uss the early modern “Military Revolution”, </w:t>
      </w:r>
      <w:r w:rsidR="006831C1" w:rsidRPr="00405286">
        <w:rPr>
          <w:sz w:val="28"/>
          <w:szCs w:val="28"/>
        </w:rPr>
        <w:t>Jomini’s emphasis on the pursuit of the “decisive point” in battle, Clausewitz’s analysis of the relationship between war and politics, the nature of absolute and limited war, and the phenomenon of “friction”, and Mahan’s assessment of the nature and workings of seapower.</w:t>
      </w:r>
    </w:p>
    <w:p w:rsidR="00405286" w:rsidRPr="00405286" w:rsidRDefault="00405286" w:rsidP="00405286">
      <w:pPr>
        <w:rPr>
          <w:sz w:val="28"/>
          <w:szCs w:val="28"/>
        </w:rPr>
      </w:pPr>
      <w:r w:rsidRPr="00405286">
        <w:rPr>
          <w:sz w:val="28"/>
          <w:szCs w:val="28"/>
        </w:rPr>
        <w:t xml:space="preserve">We will then proceed to assess the evolution of limitations on war and the Just War tradition, and the impact of industrialization and modern technology on warfare as both geopolitical instrument and lived experience. As we move into the Twentieth Century, we will explore the profoundly disillusioning experience of the First World War and its impact on the traditional heroic conception of warfare, the efforts of the theorists of airpower and unconventional warfare to find an alternative to the indecisive slaughter of the trenches, and close with an </w:t>
      </w:r>
      <w:r w:rsidRPr="00405286">
        <w:rPr>
          <w:sz w:val="28"/>
          <w:szCs w:val="28"/>
        </w:rPr>
        <w:lastRenderedPageBreak/>
        <w:t>assessment of the first generation of nuclear strategists. Students will be exposed to both primary source material and the relevant secondary literature.</w:t>
      </w:r>
      <w:bookmarkEnd w:id="0"/>
    </w:p>
    <w:p w:rsidR="00405286" w:rsidRPr="00405286" w:rsidRDefault="00405286" w:rsidP="00405286">
      <w:pPr>
        <w:rPr>
          <w:sz w:val="28"/>
          <w:szCs w:val="28"/>
        </w:rPr>
      </w:pPr>
      <w:r w:rsidRPr="00405286">
        <w:rPr>
          <w:sz w:val="28"/>
          <w:szCs w:val="28"/>
        </w:rPr>
        <w:t xml:space="preserve">Most weeks a student (or two, depending on numbers) will present and comment upon the assigned readings, followed by general discussion. </w:t>
      </w:r>
    </w:p>
    <w:p w:rsidR="00405286" w:rsidRPr="00405286" w:rsidRDefault="00405286" w:rsidP="00405286">
      <w:pPr>
        <w:rPr>
          <w:sz w:val="28"/>
          <w:szCs w:val="28"/>
        </w:rPr>
      </w:pPr>
    </w:p>
    <w:p w:rsidR="00405286" w:rsidRPr="00405286" w:rsidRDefault="00405286" w:rsidP="00405286">
      <w:pPr>
        <w:rPr>
          <w:sz w:val="28"/>
          <w:szCs w:val="28"/>
        </w:rPr>
      </w:pPr>
      <w:r w:rsidRPr="00405286">
        <w:rPr>
          <w:sz w:val="28"/>
          <w:szCs w:val="28"/>
        </w:rPr>
        <w:t xml:space="preserve">Evaluation: </w:t>
      </w:r>
    </w:p>
    <w:p w:rsidR="00405286" w:rsidRPr="00405286" w:rsidRDefault="00405286" w:rsidP="00405286">
      <w:pPr>
        <w:pStyle w:val="ListParagraph"/>
        <w:numPr>
          <w:ilvl w:val="0"/>
          <w:numId w:val="1"/>
        </w:numPr>
        <w:rPr>
          <w:sz w:val="28"/>
          <w:szCs w:val="28"/>
        </w:rPr>
      </w:pPr>
      <w:r w:rsidRPr="00405286">
        <w:rPr>
          <w:sz w:val="28"/>
          <w:szCs w:val="28"/>
        </w:rPr>
        <w:t>In-class presentation on assigned readings (10%).</w:t>
      </w:r>
    </w:p>
    <w:p w:rsidR="00405286" w:rsidRPr="00405286" w:rsidRDefault="00405286" w:rsidP="00405286">
      <w:pPr>
        <w:pStyle w:val="ListParagraph"/>
        <w:numPr>
          <w:ilvl w:val="0"/>
          <w:numId w:val="1"/>
        </w:numPr>
        <w:rPr>
          <w:sz w:val="28"/>
          <w:szCs w:val="28"/>
        </w:rPr>
      </w:pPr>
      <w:r w:rsidRPr="00405286">
        <w:rPr>
          <w:sz w:val="28"/>
          <w:szCs w:val="28"/>
        </w:rPr>
        <w:t>Written reflections on assigned reading, due a week after presentation, approx. 1,000 words (10%).</w:t>
      </w:r>
    </w:p>
    <w:p w:rsidR="00405286" w:rsidRPr="00405286" w:rsidRDefault="00405286" w:rsidP="00405286">
      <w:pPr>
        <w:pStyle w:val="ListParagraph"/>
        <w:numPr>
          <w:ilvl w:val="0"/>
          <w:numId w:val="1"/>
        </w:numPr>
        <w:rPr>
          <w:sz w:val="28"/>
          <w:szCs w:val="28"/>
        </w:rPr>
      </w:pPr>
      <w:r w:rsidRPr="00405286">
        <w:rPr>
          <w:sz w:val="28"/>
          <w:szCs w:val="28"/>
        </w:rPr>
        <w:t>Class participation (10%).</w:t>
      </w:r>
    </w:p>
    <w:p w:rsidR="00405286" w:rsidRPr="00405286" w:rsidRDefault="00405286" w:rsidP="00405286">
      <w:pPr>
        <w:pStyle w:val="ListParagraph"/>
        <w:numPr>
          <w:ilvl w:val="0"/>
          <w:numId w:val="1"/>
        </w:numPr>
        <w:rPr>
          <w:sz w:val="28"/>
          <w:szCs w:val="28"/>
        </w:rPr>
      </w:pPr>
      <w:r w:rsidRPr="00405286">
        <w:rPr>
          <w:sz w:val="28"/>
          <w:szCs w:val="28"/>
        </w:rPr>
        <w:t xml:space="preserve">Proposal for research paper and annotated bibliography, approx. </w:t>
      </w:r>
      <w:r>
        <w:rPr>
          <w:sz w:val="28"/>
          <w:szCs w:val="28"/>
        </w:rPr>
        <w:t>6-800 words</w:t>
      </w:r>
      <w:r w:rsidRPr="00405286">
        <w:rPr>
          <w:sz w:val="28"/>
          <w:szCs w:val="28"/>
        </w:rPr>
        <w:t xml:space="preserve"> (20%)</w:t>
      </w:r>
      <w:r w:rsidR="00B12B3A">
        <w:rPr>
          <w:sz w:val="28"/>
          <w:szCs w:val="28"/>
        </w:rPr>
        <w:t>; Due Feb. 3</w:t>
      </w:r>
    </w:p>
    <w:p w:rsidR="00405286" w:rsidRPr="00405286" w:rsidRDefault="00405286" w:rsidP="00405286">
      <w:pPr>
        <w:pStyle w:val="ListParagraph"/>
        <w:numPr>
          <w:ilvl w:val="0"/>
          <w:numId w:val="1"/>
        </w:numPr>
        <w:rPr>
          <w:sz w:val="28"/>
          <w:szCs w:val="28"/>
        </w:rPr>
      </w:pPr>
      <w:r w:rsidRPr="00405286">
        <w:rPr>
          <w:sz w:val="28"/>
          <w:szCs w:val="28"/>
        </w:rPr>
        <w:t xml:space="preserve">Research paper of </w:t>
      </w:r>
      <w:r>
        <w:rPr>
          <w:sz w:val="28"/>
          <w:szCs w:val="28"/>
        </w:rPr>
        <w:t>approx. 6,000 words</w:t>
      </w:r>
      <w:r w:rsidR="00627467">
        <w:rPr>
          <w:sz w:val="28"/>
          <w:szCs w:val="28"/>
        </w:rPr>
        <w:t xml:space="preserve"> (50%); Due April 6</w:t>
      </w:r>
    </w:p>
    <w:p w:rsidR="00977C02" w:rsidRDefault="00977C02" w:rsidP="00977C02">
      <w:pPr>
        <w:rPr>
          <w:sz w:val="28"/>
          <w:szCs w:val="28"/>
          <w:lang w:val="en-US"/>
        </w:rPr>
      </w:pPr>
    </w:p>
    <w:p w:rsidR="00977C02" w:rsidRPr="00AD67A5" w:rsidRDefault="00977C02" w:rsidP="00977C02">
      <w:pPr>
        <w:rPr>
          <w:sz w:val="28"/>
          <w:szCs w:val="28"/>
        </w:rPr>
      </w:pPr>
      <w:r w:rsidRPr="00AD67A5">
        <w:rPr>
          <w:sz w:val="28"/>
          <w:szCs w:val="28"/>
        </w:rPr>
        <w:t>In the absence of a doctor’s note or similar documentation to justify a late submission, overdue papers will be penalized 5% per calendar day. Papers may not be submitted beyond the last day of clas</w:t>
      </w:r>
      <w:r>
        <w:rPr>
          <w:sz w:val="28"/>
          <w:szCs w:val="28"/>
        </w:rPr>
        <w:t>ses of the Fall 2015</w:t>
      </w:r>
      <w:r w:rsidRPr="00AD67A5">
        <w:rPr>
          <w:sz w:val="28"/>
          <w:szCs w:val="28"/>
        </w:rPr>
        <w:t xml:space="preserve"> term. We assume your familiarity with the conventions of academic writing in matters of citation and bibliography. You are responsible for following University of Toronto policies pertaining to plagiarism and other forms of academic dishonesty. These are set out at</w:t>
      </w:r>
    </w:p>
    <w:p w:rsidR="00977C02" w:rsidRPr="00AD67A5" w:rsidRDefault="00977C02" w:rsidP="00977C02">
      <w:pPr>
        <w:rPr>
          <w:sz w:val="28"/>
          <w:szCs w:val="28"/>
        </w:rPr>
      </w:pPr>
    </w:p>
    <w:p w:rsidR="00977C02" w:rsidRPr="00AD67A5" w:rsidRDefault="00AF2ACD" w:rsidP="00977C02">
      <w:pPr>
        <w:rPr>
          <w:sz w:val="28"/>
          <w:szCs w:val="28"/>
        </w:rPr>
      </w:pPr>
      <w:hyperlink r:id="rId8" w:history="1">
        <w:r w:rsidR="00977C02" w:rsidRPr="00AD67A5">
          <w:rPr>
            <w:rStyle w:val="Hyperlink"/>
            <w:sz w:val="28"/>
            <w:szCs w:val="28"/>
          </w:rPr>
          <w:t>http://www.governingcouncil.utoronto.ca/policies/behaveac.htm</w:t>
        </w:r>
      </w:hyperlink>
    </w:p>
    <w:p w:rsidR="00977C02" w:rsidRDefault="00977C02" w:rsidP="00405286">
      <w:pPr>
        <w:rPr>
          <w:sz w:val="28"/>
          <w:szCs w:val="28"/>
        </w:rPr>
      </w:pPr>
    </w:p>
    <w:p w:rsidR="00405286" w:rsidRDefault="00A73B50" w:rsidP="00405286">
      <w:pPr>
        <w:rPr>
          <w:sz w:val="28"/>
          <w:szCs w:val="28"/>
        </w:rPr>
      </w:pPr>
      <w:r>
        <w:rPr>
          <w:sz w:val="28"/>
          <w:szCs w:val="28"/>
        </w:rPr>
        <w:t>Outline:</w:t>
      </w:r>
    </w:p>
    <w:p w:rsidR="00A73B50" w:rsidRDefault="00A73B50" w:rsidP="00405286">
      <w:pPr>
        <w:rPr>
          <w:sz w:val="28"/>
          <w:szCs w:val="28"/>
        </w:rPr>
      </w:pPr>
    </w:p>
    <w:p w:rsidR="00A73B50" w:rsidRDefault="00B12B3A" w:rsidP="00405286">
      <w:pPr>
        <w:rPr>
          <w:sz w:val="28"/>
          <w:szCs w:val="28"/>
        </w:rPr>
      </w:pPr>
      <w:r>
        <w:rPr>
          <w:sz w:val="28"/>
          <w:szCs w:val="28"/>
          <w:u w:val="single"/>
        </w:rPr>
        <w:t>Jan. 13</w:t>
      </w:r>
      <w:r w:rsidR="00A73B50">
        <w:rPr>
          <w:sz w:val="28"/>
          <w:szCs w:val="28"/>
          <w:u w:val="single"/>
        </w:rPr>
        <w:t xml:space="preserve">: </w:t>
      </w:r>
      <w:r w:rsidR="00A73B50">
        <w:rPr>
          <w:sz w:val="28"/>
          <w:szCs w:val="28"/>
        </w:rPr>
        <w:t>The Heroic Ethos</w:t>
      </w:r>
    </w:p>
    <w:p w:rsidR="00A73B50" w:rsidRDefault="00A73B50" w:rsidP="00405286">
      <w:pPr>
        <w:rPr>
          <w:sz w:val="28"/>
          <w:szCs w:val="28"/>
        </w:rPr>
      </w:pPr>
      <w:r>
        <w:rPr>
          <w:sz w:val="28"/>
          <w:szCs w:val="28"/>
        </w:rPr>
        <w:lastRenderedPageBreak/>
        <w:t xml:space="preserve">Readings: </w:t>
      </w:r>
      <w:r>
        <w:rPr>
          <w:i/>
          <w:sz w:val="28"/>
          <w:szCs w:val="28"/>
        </w:rPr>
        <w:t xml:space="preserve">The Iliad, </w:t>
      </w:r>
      <w:r w:rsidR="00756796">
        <w:rPr>
          <w:sz w:val="28"/>
          <w:szCs w:val="28"/>
        </w:rPr>
        <w:t>Homer, translated by Robert Fagles, books 1, 9, 18-19, 22-24 (on short-term loan, Graham Library, Trinity College)</w:t>
      </w:r>
    </w:p>
    <w:p w:rsidR="00A73B50" w:rsidRPr="00756796" w:rsidRDefault="00A73B50" w:rsidP="00405286">
      <w:pPr>
        <w:rPr>
          <w:sz w:val="28"/>
          <w:szCs w:val="28"/>
        </w:rPr>
      </w:pPr>
      <w:r>
        <w:rPr>
          <w:sz w:val="28"/>
          <w:szCs w:val="28"/>
        </w:rPr>
        <w:t>“The Iliad, or the Poem of Force”, Simone Weil</w:t>
      </w:r>
      <w:r w:rsidR="00756796">
        <w:rPr>
          <w:sz w:val="28"/>
          <w:szCs w:val="28"/>
        </w:rPr>
        <w:t xml:space="preserve">, in </w:t>
      </w:r>
      <w:r w:rsidR="00756796">
        <w:rPr>
          <w:sz w:val="28"/>
          <w:szCs w:val="28"/>
          <w:u w:val="single"/>
        </w:rPr>
        <w:t>War and the Iliad</w:t>
      </w:r>
      <w:r w:rsidR="00756796">
        <w:rPr>
          <w:sz w:val="28"/>
          <w:szCs w:val="28"/>
        </w:rPr>
        <w:t xml:space="preserve"> </w:t>
      </w:r>
      <w:r w:rsidR="003F3641">
        <w:rPr>
          <w:sz w:val="28"/>
          <w:szCs w:val="28"/>
        </w:rPr>
        <w:t>(</w:t>
      </w:r>
      <w:r w:rsidR="00756796">
        <w:rPr>
          <w:sz w:val="28"/>
          <w:szCs w:val="28"/>
        </w:rPr>
        <w:t>short-term loan, Robarts Library)</w:t>
      </w:r>
    </w:p>
    <w:p w:rsidR="00756796" w:rsidRPr="00756796" w:rsidRDefault="00C90715" w:rsidP="00405286">
      <w:pPr>
        <w:rPr>
          <w:sz w:val="28"/>
          <w:szCs w:val="28"/>
        </w:rPr>
      </w:pPr>
      <w:r>
        <w:rPr>
          <w:sz w:val="28"/>
          <w:szCs w:val="28"/>
          <w:u w:val="single"/>
        </w:rPr>
        <w:t>Jan. 20</w:t>
      </w:r>
      <w:r w:rsidR="00756796">
        <w:rPr>
          <w:sz w:val="28"/>
          <w:szCs w:val="28"/>
          <w:u w:val="single"/>
        </w:rPr>
        <w:t xml:space="preserve">: </w:t>
      </w:r>
      <w:r w:rsidR="00756796">
        <w:rPr>
          <w:sz w:val="28"/>
          <w:szCs w:val="28"/>
        </w:rPr>
        <w:t>The Dynamics of War: The Case of the Peloponnesian War</w:t>
      </w:r>
    </w:p>
    <w:p w:rsidR="00756796" w:rsidRPr="003F3641" w:rsidRDefault="008C7DE6" w:rsidP="00405286">
      <w:pPr>
        <w:rPr>
          <w:sz w:val="28"/>
          <w:szCs w:val="28"/>
        </w:rPr>
      </w:pPr>
      <w:r>
        <w:rPr>
          <w:sz w:val="28"/>
          <w:szCs w:val="28"/>
        </w:rPr>
        <w:t xml:space="preserve">Readings: </w:t>
      </w:r>
      <w:r w:rsidR="00756796">
        <w:rPr>
          <w:i/>
          <w:sz w:val="28"/>
          <w:szCs w:val="28"/>
        </w:rPr>
        <w:t>The Landmark Thucydides</w:t>
      </w:r>
      <w:r w:rsidR="003F3641">
        <w:rPr>
          <w:sz w:val="28"/>
          <w:szCs w:val="28"/>
        </w:rPr>
        <w:t>, books 1-2 (short-term loan, Graham Library)</w:t>
      </w:r>
    </w:p>
    <w:p w:rsidR="00A73B50" w:rsidRPr="003F3641" w:rsidRDefault="00A73B50" w:rsidP="00405286">
      <w:pPr>
        <w:rPr>
          <w:sz w:val="28"/>
          <w:szCs w:val="28"/>
        </w:rPr>
      </w:pPr>
      <w:r>
        <w:rPr>
          <w:sz w:val="28"/>
          <w:szCs w:val="28"/>
        </w:rPr>
        <w:t xml:space="preserve">Bernard Knox, “Thucydides and the Peloponnesian War: Politics and Power”, from idem, </w:t>
      </w:r>
      <w:r>
        <w:rPr>
          <w:i/>
          <w:sz w:val="28"/>
          <w:szCs w:val="28"/>
        </w:rPr>
        <w:t>Essays Ancient and Modern</w:t>
      </w:r>
      <w:r w:rsidR="003F3641">
        <w:rPr>
          <w:i/>
          <w:sz w:val="28"/>
          <w:szCs w:val="28"/>
        </w:rPr>
        <w:t xml:space="preserve"> </w:t>
      </w:r>
      <w:r w:rsidR="003F3641">
        <w:rPr>
          <w:sz w:val="28"/>
          <w:szCs w:val="28"/>
        </w:rPr>
        <w:t>(short-term loan, Robarts Library)</w:t>
      </w:r>
    </w:p>
    <w:p w:rsidR="008A385B" w:rsidRPr="008A385B" w:rsidRDefault="00B77A93" w:rsidP="00405286">
      <w:pPr>
        <w:rPr>
          <w:sz w:val="28"/>
          <w:szCs w:val="28"/>
        </w:rPr>
      </w:pPr>
      <w:r>
        <w:rPr>
          <w:sz w:val="28"/>
          <w:szCs w:val="28"/>
          <w:u w:val="single"/>
        </w:rPr>
        <w:t>Jan. 27</w:t>
      </w:r>
      <w:r w:rsidR="00A73B50">
        <w:rPr>
          <w:sz w:val="28"/>
          <w:szCs w:val="28"/>
          <w:u w:val="single"/>
        </w:rPr>
        <w:t>:</w:t>
      </w:r>
      <w:r w:rsidR="00A73B50">
        <w:rPr>
          <w:sz w:val="28"/>
          <w:szCs w:val="28"/>
        </w:rPr>
        <w:t xml:space="preserve"> </w:t>
      </w:r>
      <w:r w:rsidR="00C90715">
        <w:rPr>
          <w:sz w:val="28"/>
          <w:szCs w:val="28"/>
        </w:rPr>
        <w:t>The Military Revolution</w:t>
      </w:r>
    </w:p>
    <w:p w:rsidR="00A73B50" w:rsidRDefault="008C7DE6" w:rsidP="00405286">
      <w:pPr>
        <w:rPr>
          <w:sz w:val="28"/>
          <w:szCs w:val="28"/>
        </w:rPr>
      </w:pPr>
      <w:r>
        <w:rPr>
          <w:sz w:val="28"/>
          <w:szCs w:val="28"/>
        </w:rPr>
        <w:t xml:space="preserve">Reading: </w:t>
      </w:r>
      <w:r w:rsidR="00C90715">
        <w:rPr>
          <w:i/>
          <w:sz w:val="28"/>
          <w:szCs w:val="28"/>
        </w:rPr>
        <w:t>The Military Revolution Debate</w:t>
      </w:r>
      <w:r w:rsidR="00C90715">
        <w:rPr>
          <w:sz w:val="28"/>
          <w:szCs w:val="28"/>
        </w:rPr>
        <w:t xml:space="preserve">, ed. </w:t>
      </w:r>
      <w:r w:rsidR="00746AFE">
        <w:rPr>
          <w:sz w:val="28"/>
          <w:szCs w:val="28"/>
        </w:rPr>
        <w:t>b</w:t>
      </w:r>
      <w:r w:rsidR="00C90715">
        <w:rPr>
          <w:sz w:val="28"/>
          <w:szCs w:val="28"/>
        </w:rPr>
        <w:t>y Clifford J. Rogers, chs</w:t>
      </w:r>
      <w:r w:rsidR="00ED4472">
        <w:rPr>
          <w:sz w:val="28"/>
          <w:szCs w:val="28"/>
        </w:rPr>
        <w:t>. 1-4</w:t>
      </w:r>
      <w:r w:rsidR="00C90715">
        <w:rPr>
          <w:sz w:val="28"/>
          <w:szCs w:val="28"/>
        </w:rPr>
        <w:t>(short-term loan, Robarts</w:t>
      </w:r>
      <w:r w:rsidR="00B26532">
        <w:rPr>
          <w:sz w:val="28"/>
          <w:szCs w:val="28"/>
        </w:rPr>
        <w:t xml:space="preserve"> Library)</w:t>
      </w:r>
    </w:p>
    <w:p w:rsidR="0001145E" w:rsidRPr="0001145E" w:rsidRDefault="00B77A93" w:rsidP="00405286">
      <w:pPr>
        <w:rPr>
          <w:sz w:val="28"/>
          <w:szCs w:val="28"/>
        </w:rPr>
      </w:pPr>
      <w:r>
        <w:rPr>
          <w:sz w:val="28"/>
          <w:szCs w:val="28"/>
          <w:u w:val="single"/>
        </w:rPr>
        <w:t>Feb. 3</w:t>
      </w:r>
      <w:r w:rsidR="0001145E">
        <w:rPr>
          <w:sz w:val="28"/>
          <w:szCs w:val="28"/>
          <w:u w:val="single"/>
        </w:rPr>
        <w:t>:</w:t>
      </w:r>
      <w:r w:rsidR="0001145E">
        <w:rPr>
          <w:sz w:val="28"/>
          <w:szCs w:val="28"/>
        </w:rPr>
        <w:t xml:space="preserve"> Jomini</w:t>
      </w:r>
    </w:p>
    <w:p w:rsidR="00A73B50" w:rsidRDefault="008C7DE6" w:rsidP="00405286">
      <w:pPr>
        <w:rPr>
          <w:sz w:val="28"/>
          <w:szCs w:val="28"/>
        </w:rPr>
      </w:pPr>
      <w:r>
        <w:rPr>
          <w:sz w:val="28"/>
          <w:szCs w:val="28"/>
        </w:rPr>
        <w:t>Reading</w:t>
      </w:r>
      <w:r w:rsidR="00746AFE">
        <w:rPr>
          <w:sz w:val="28"/>
          <w:szCs w:val="28"/>
        </w:rPr>
        <w:t>s</w:t>
      </w:r>
      <w:r>
        <w:rPr>
          <w:sz w:val="28"/>
          <w:szCs w:val="28"/>
        </w:rPr>
        <w:t xml:space="preserve">: </w:t>
      </w:r>
      <w:r w:rsidR="00A73B50">
        <w:rPr>
          <w:i/>
          <w:sz w:val="28"/>
          <w:szCs w:val="28"/>
        </w:rPr>
        <w:t>The Art of War</w:t>
      </w:r>
      <w:r w:rsidR="00D70C15">
        <w:rPr>
          <w:sz w:val="28"/>
          <w:szCs w:val="28"/>
        </w:rPr>
        <w:t>, Antoine-Henri</w:t>
      </w:r>
      <w:r w:rsidR="00FB50A4">
        <w:rPr>
          <w:sz w:val="28"/>
          <w:szCs w:val="28"/>
        </w:rPr>
        <w:t xml:space="preserve"> de Jomini, chs. 1-3 (short-term loan, Robarts Library)</w:t>
      </w:r>
    </w:p>
    <w:p w:rsidR="00C90715" w:rsidRPr="00746AFE" w:rsidRDefault="00C90715" w:rsidP="00405286">
      <w:pPr>
        <w:rPr>
          <w:sz w:val="28"/>
          <w:szCs w:val="28"/>
        </w:rPr>
      </w:pPr>
      <w:r>
        <w:rPr>
          <w:sz w:val="28"/>
          <w:szCs w:val="28"/>
        </w:rPr>
        <w:t xml:space="preserve">“Jomini” by John Shy, ch. 6 in </w:t>
      </w:r>
      <w:r>
        <w:rPr>
          <w:i/>
          <w:sz w:val="28"/>
          <w:szCs w:val="28"/>
        </w:rPr>
        <w:t>Makers of Modern Strategy</w:t>
      </w:r>
      <w:r w:rsidR="00746AFE">
        <w:rPr>
          <w:i/>
          <w:sz w:val="28"/>
          <w:szCs w:val="28"/>
        </w:rPr>
        <w:t xml:space="preserve">, </w:t>
      </w:r>
      <w:r w:rsidR="00746AFE">
        <w:rPr>
          <w:sz w:val="28"/>
          <w:szCs w:val="28"/>
        </w:rPr>
        <w:t>ed. by Pete</w:t>
      </w:r>
      <w:r w:rsidR="00885856">
        <w:rPr>
          <w:sz w:val="28"/>
          <w:szCs w:val="28"/>
        </w:rPr>
        <w:t>r Paret (short-term loan, Robarts</w:t>
      </w:r>
      <w:r w:rsidR="00746AFE">
        <w:rPr>
          <w:sz w:val="28"/>
          <w:szCs w:val="28"/>
        </w:rPr>
        <w:t xml:space="preserve"> Library)</w:t>
      </w:r>
    </w:p>
    <w:p w:rsidR="0001145E" w:rsidRPr="0001145E" w:rsidRDefault="00B77A93" w:rsidP="00405286">
      <w:pPr>
        <w:rPr>
          <w:sz w:val="28"/>
          <w:szCs w:val="28"/>
        </w:rPr>
      </w:pPr>
      <w:r>
        <w:rPr>
          <w:sz w:val="28"/>
          <w:szCs w:val="28"/>
          <w:u w:val="single"/>
        </w:rPr>
        <w:t>Feb. 10</w:t>
      </w:r>
      <w:r w:rsidR="00A73B50">
        <w:rPr>
          <w:sz w:val="28"/>
          <w:szCs w:val="28"/>
          <w:u w:val="single"/>
        </w:rPr>
        <w:t>:</w:t>
      </w:r>
      <w:r w:rsidR="0001145E">
        <w:rPr>
          <w:sz w:val="28"/>
          <w:szCs w:val="28"/>
        </w:rPr>
        <w:t xml:space="preserve"> Clausewitz</w:t>
      </w:r>
    </w:p>
    <w:p w:rsidR="00A73B50" w:rsidRDefault="008C7DE6" w:rsidP="00405286">
      <w:pPr>
        <w:rPr>
          <w:sz w:val="28"/>
          <w:szCs w:val="28"/>
        </w:rPr>
      </w:pPr>
      <w:r w:rsidRPr="008C7DE6">
        <w:rPr>
          <w:sz w:val="28"/>
          <w:szCs w:val="28"/>
        </w:rPr>
        <w:t>Readings:</w:t>
      </w:r>
      <w:r>
        <w:rPr>
          <w:i/>
          <w:sz w:val="28"/>
          <w:szCs w:val="28"/>
        </w:rPr>
        <w:t xml:space="preserve"> </w:t>
      </w:r>
      <w:r w:rsidR="00A73B50">
        <w:rPr>
          <w:i/>
          <w:sz w:val="28"/>
          <w:szCs w:val="28"/>
        </w:rPr>
        <w:t>On War</w:t>
      </w:r>
      <w:r w:rsidR="00A73B50">
        <w:rPr>
          <w:sz w:val="28"/>
          <w:szCs w:val="28"/>
        </w:rPr>
        <w:t>, Carl von Clausewitz</w:t>
      </w:r>
      <w:r>
        <w:rPr>
          <w:sz w:val="28"/>
          <w:szCs w:val="28"/>
        </w:rPr>
        <w:t>, edited by Michael H</w:t>
      </w:r>
      <w:r w:rsidR="00E23093">
        <w:rPr>
          <w:sz w:val="28"/>
          <w:szCs w:val="28"/>
        </w:rPr>
        <w:t>oward and Peter Paret, b</w:t>
      </w:r>
      <w:r w:rsidR="00F25AB0">
        <w:rPr>
          <w:sz w:val="28"/>
          <w:szCs w:val="28"/>
        </w:rPr>
        <w:t>ks. 1-3 (short-term loan, Robarts</w:t>
      </w:r>
      <w:r w:rsidR="00E23093">
        <w:rPr>
          <w:sz w:val="28"/>
          <w:szCs w:val="28"/>
        </w:rPr>
        <w:t xml:space="preserve"> Library)</w:t>
      </w:r>
    </w:p>
    <w:p w:rsidR="00D70C15" w:rsidRPr="00E23093" w:rsidRDefault="00D70C15" w:rsidP="00405286">
      <w:pPr>
        <w:rPr>
          <w:sz w:val="28"/>
          <w:szCs w:val="28"/>
        </w:rPr>
      </w:pPr>
      <w:r>
        <w:rPr>
          <w:sz w:val="28"/>
          <w:szCs w:val="28"/>
        </w:rPr>
        <w:t xml:space="preserve">Peter Paret, </w:t>
      </w:r>
      <w:r>
        <w:rPr>
          <w:i/>
          <w:sz w:val="28"/>
          <w:szCs w:val="28"/>
        </w:rPr>
        <w:t xml:space="preserve">Clausewitz and the </w:t>
      </w:r>
      <w:r w:rsidR="00E23093">
        <w:rPr>
          <w:i/>
          <w:sz w:val="28"/>
          <w:szCs w:val="28"/>
        </w:rPr>
        <w:t>State</w:t>
      </w:r>
      <w:r w:rsidR="00E23093">
        <w:rPr>
          <w:sz w:val="28"/>
          <w:szCs w:val="28"/>
        </w:rPr>
        <w:t xml:space="preserve">, </w:t>
      </w:r>
      <w:r w:rsidR="00F25AB0">
        <w:rPr>
          <w:sz w:val="28"/>
          <w:szCs w:val="28"/>
        </w:rPr>
        <w:t>ch. 11 (short-term loan, Graham</w:t>
      </w:r>
      <w:r w:rsidR="00E23093">
        <w:rPr>
          <w:sz w:val="28"/>
          <w:szCs w:val="28"/>
        </w:rPr>
        <w:t xml:space="preserve"> Library)</w:t>
      </w:r>
    </w:p>
    <w:p w:rsidR="008C7DE6" w:rsidRPr="008C7DE6" w:rsidRDefault="00B77A93" w:rsidP="00405286">
      <w:pPr>
        <w:rPr>
          <w:sz w:val="28"/>
          <w:szCs w:val="28"/>
        </w:rPr>
      </w:pPr>
      <w:r>
        <w:rPr>
          <w:sz w:val="28"/>
          <w:szCs w:val="28"/>
          <w:u w:val="single"/>
        </w:rPr>
        <w:t>Feb. 24</w:t>
      </w:r>
      <w:r w:rsidR="008C7DE6">
        <w:rPr>
          <w:sz w:val="28"/>
          <w:szCs w:val="28"/>
          <w:u w:val="single"/>
        </w:rPr>
        <w:t>:</w:t>
      </w:r>
      <w:r w:rsidR="008C7DE6">
        <w:rPr>
          <w:sz w:val="28"/>
          <w:szCs w:val="28"/>
        </w:rPr>
        <w:t xml:space="preserve"> Mahan and Seapower</w:t>
      </w:r>
    </w:p>
    <w:p w:rsidR="00D70C15" w:rsidRDefault="00EC7030" w:rsidP="00405286">
      <w:pPr>
        <w:rPr>
          <w:sz w:val="28"/>
          <w:szCs w:val="28"/>
        </w:rPr>
      </w:pPr>
      <w:r>
        <w:rPr>
          <w:sz w:val="28"/>
          <w:szCs w:val="28"/>
        </w:rPr>
        <w:t>Reading</w:t>
      </w:r>
      <w:r w:rsidR="00B77A93">
        <w:rPr>
          <w:sz w:val="28"/>
          <w:szCs w:val="28"/>
        </w:rPr>
        <w:t>s</w:t>
      </w:r>
      <w:r>
        <w:rPr>
          <w:sz w:val="28"/>
          <w:szCs w:val="28"/>
        </w:rPr>
        <w:t xml:space="preserve">: </w:t>
      </w:r>
      <w:r w:rsidR="00D70C15">
        <w:rPr>
          <w:i/>
          <w:sz w:val="28"/>
          <w:szCs w:val="28"/>
        </w:rPr>
        <w:t xml:space="preserve">The Influence of Seapower on History, </w:t>
      </w:r>
      <w:r w:rsidR="00CE4B24">
        <w:rPr>
          <w:sz w:val="28"/>
          <w:szCs w:val="28"/>
        </w:rPr>
        <w:t xml:space="preserve">Alfred Thayer Mahan, chs. 8-14 </w:t>
      </w:r>
      <w:r>
        <w:rPr>
          <w:sz w:val="28"/>
          <w:szCs w:val="28"/>
        </w:rPr>
        <w:t>(short-term loan, Robarts Library)</w:t>
      </w:r>
    </w:p>
    <w:p w:rsidR="00B77A93" w:rsidRPr="00B77A93" w:rsidRDefault="00B77A93" w:rsidP="00405286">
      <w:pPr>
        <w:rPr>
          <w:sz w:val="28"/>
          <w:szCs w:val="28"/>
        </w:rPr>
      </w:pPr>
      <w:r>
        <w:rPr>
          <w:sz w:val="28"/>
          <w:szCs w:val="28"/>
        </w:rPr>
        <w:t xml:space="preserve">Ch. 1 of </w:t>
      </w:r>
      <w:r>
        <w:rPr>
          <w:i/>
          <w:sz w:val="28"/>
          <w:szCs w:val="28"/>
        </w:rPr>
        <w:t>Worldmaking: The Art and Science of American Diplomacy</w:t>
      </w:r>
      <w:r>
        <w:rPr>
          <w:sz w:val="28"/>
          <w:szCs w:val="28"/>
        </w:rPr>
        <w:t>, David Milne</w:t>
      </w:r>
      <w:r w:rsidR="00342C37">
        <w:rPr>
          <w:sz w:val="28"/>
          <w:szCs w:val="28"/>
        </w:rPr>
        <w:t xml:space="preserve"> (short-term loan, Robarts Library)</w:t>
      </w:r>
    </w:p>
    <w:p w:rsidR="008C7DE6" w:rsidRDefault="00B77A93" w:rsidP="00405286">
      <w:pPr>
        <w:rPr>
          <w:sz w:val="28"/>
          <w:szCs w:val="28"/>
        </w:rPr>
      </w:pPr>
      <w:r>
        <w:rPr>
          <w:sz w:val="28"/>
          <w:szCs w:val="28"/>
          <w:u w:val="single"/>
        </w:rPr>
        <w:lastRenderedPageBreak/>
        <w:t>March 2</w:t>
      </w:r>
      <w:r w:rsidR="00D70C15">
        <w:rPr>
          <w:sz w:val="28"/>
          <w:szCs w:val="28"/>
          <w:u w:val="single"/>
        </w:rPr>
        <w:t xml:space="preserve">: </w:t>
      </w:r>
      <w:r w:rsidR="008C7DE6">
        <w:rPr>
          <w:sz w:val="28"/>
          <w:szCs w:val="28"/>
        </w:rPr>
        <w:t>The Just war Tradition</w:t>
      </w:r>
    </w:p>
    <w:p w:rsidR="00D70C15" w:rsidRDefault="00EC7030" w:rsidP="00405286">
      <w:pPr>
        <w:rPr>
          <w:sz w:val="28"/>
          <w:szCs w:val="28"/>
        </w:rPr>
      </w:pPr>
      <w:r>
        <w:rPr>
          <w:sz w:val="28"/>
          <w:szCs w:val="28"/>
        </w:rPr>
        <w:t xml:space="preserve">Reading: </w:t>
      </w:r>
      <w:r w:rsidR="00D70C15">
        <w:rPr>
          <w:i/>
          <w:sz w:val="28"/>
          <w:szCs w:val="28"/>
        </w:rPr>
        <w:t>Just and Unjust Wars</w:t>
      </w:r>
      <w:r w:rsidR="008C7DE6">
        <w:rPr>
          <w:sz w:val="28"/>
          <w:szCs w:val="28"/>
        </w:rPr>
        <w:t>, Michael Walzer, pts. 3-4. (Short-term loan, Graham Library)</w:t>
      </w:r>
    </w:p>
    <w:p w:rsidR="008C7DE6" w:rsidRPr="008C7DE6" w:rsidRDefault="00B77A93" w:rsidP="00405286">
      <w:pPr>
        <w:rPr>
          <w:sz w:val="28"/>
          <w:szCs w:val="28"/>
        </w:rPr>
      </w:pPr>
      <w:r>
        <w:rPr>
          <w:sz w:val="28"/>
          <w:szCs w:val="28"/>
          <w:u w:val="single"/>
        </w:rPr>
        <w:t>March 9</w:t>
      </w:r>
      <w:r w:rsidR="008C7DE6">
        <w:rPr>
          <w:sz w:val="28"/>
          <w:szCs w:val="28"/>
          <w:u w:val="single"/>
        </w:rPr>
        <w:t>:</w:t>
      </w:r>
      <w:r w:rsidR="008C7DE6">
        <w:rPr>
          <w:sz w:val="28"/>
          <w:szCs w:val="28"/>
        </w:rPr>
        <w:t xml:space="preserve"> Industrialized Warfare</w:t>
      </w:r>
    </w:p>
    <w:p w:rsidR="00D70C15" w:rsidRDefault="00EC7030" w:rsidP="00405286">
      <w:pPr>
        <w:rPr>
          <w:sz w:val="28"/>
          <w:szCs w:val="28"/>
        </w:rPr>
      </w:pPr>
      <w:r>
        <w:rPr>
          <w:sz w:val="28"/>
          <w:szCs w:val="28"/>
        </w:rPr>
        <w:t xml:space="preserve">Readings: </w:t>
      </w:r>
      <w:r w:rsidR="00D70C15">
        <w:rPr>
          <w:i/>
          <w:sz w:val="28"/>
          <w:szCs w:val="28"/>
        </w:rPr>
        <w:t xml:space="preserve">War Machine: The </w:t>
      </w:r>
      <w:r w:rsidR="00C625C4">
        <w:rPr>
          <w:i/>
          <w:sz w:val="28"/>
          <w:szCs w:val="28"/>
        </w:rPr>
        <w:t xml:space="preserve">Rationalisation of Slaughter in the Modern Age, </w:t>
      </w:r>
      <w:r w:rsidR="00D2520F">
        <w:rPr>
          <w:sz w:val="28"/>
          <w:szCs w:val="28"/>
        </w:rPr>
        <w:t>Daniel Pick, chs. 6-12 (short-term loan, Graham Library)</w:t>
      </w:r>
    </w:p>
    <w:p w:rsidR="00C625C4" w:rsidRDefault="00C625C4" w:rsidP="00405286">
      <w:pPr>
        <w:rPr>
          <w:sz w:val="28"/>
          <w:szCs w:val="28"/>
        </w:rPr>
      </w:pPr>
      <w:r>
        <w:rPr>
          <w:i/>
          <w:sz w:val="28"/>
          <w:szCs w:val="28"/>
        </w:rPr>
        <w:t>The Pursuit of Power</w:t>
      </w:r>
      <w:r w:rsidR="00AF454C">
        <w:rPr>
          <w:sz w:val="28"/>
          <w:szCs w:val="28"/>
        </w:rPr>
        <w:t>, William H. McNeill, chs. 6-8 (available online via U of T library system)</w:t>
      </w:r>
    </w:p>
    <w:p w:rsidR="00AF454C" w:rsidRDefault="00B77A93" w:rsidP="00405286">
      <w:pPr>
        <w:rPr>
          <w:sz w:val="28"/>
          <w:szCs w:val="28"/>
        </w:rPr>
      </w:pPr>
      <w:r>
        <w:rPr>
          <w:sz w:val="28"/>
          <w:szCs w:val="28"/>
          <w:u w:val="single"/>
        </w:rPr>
        <w:t>March 16</w:t>
      </w:r>
      <w:r w:rsidR="00C625C4">
        <w:rPr>
          <w:sz w:val="28"/>
          <w:szCs w:val="28"/>
          <w:u w:val="single"/>
        </w:rPr>
        <w:t xml:space="preserve">: </w:t>
      </w:r>
      <w:r w:rsidR="00C625C4">
        <w:rPr>
          <w:sz w:val="28"/>
          <w:szCs w:val="28"/>
        </w:rPr>
        <w:t xml:space="preserve"> </w:t>
      </w:r>
      <w:r w:rsidR="00AF454C">
        <w:rPr>
          <w:sz w:val="28"/>
          <w:szCs w:val="28"/>
        </w:rPr>
        <w:t>The Trenches</w:t>
      </w:r>
    </w:p>
    <w:p w:rsidR="00C625C4" w:rsidRDefault="00EC7030" w:rsidP="00405286">
      <w:pPr>
        <w:rPr>
          <w:sz w:val="28"/>
          <w:szCs w:val="28"/>
        </w:rPr>
      </w:pPr>
      <w:r>
        <w:rPr>
          <w:sz w:val="28"/>
          <w:szCs w:val="28"/>
        </w:rPr>
        <w:t xml:space="preserve">Readings: </w:t>
      </w:r>
      <w:r w:rsidR="00C625C4">
        <w:rPr>
          <w:i/>
          <w:sz w:val="28"/>
          <w:szCs w:val="28"/>
        </w:rPr>
        <w:t>The Oxford Book of War Poetry</w:t>
      </w:r>
      <w:r w:rsidR="00C625C4">
        <w:rPr>
          <w:sz w:val="28"/>
          <w:szCs w:val="28"/>
        </w:rPr>
        <w:t>, J</w:t>
      </w:r>
      <w:r w:rsidR="0015394D">
        <w:rPr>
          <w:sz w:val="28"/>
          <w:szCs w:val="28"/>
        </w:rPr>
        <w:t>on Stallworthy, ed. ,pp. 189-221 (short-term loan, Robarts Library)</w:t>
      </w:r>
    </w:p>
    <w:p w:rsidR="00C625C4" w:rsidRDefault="00C625C4" w:rsidP="00405286">
      <w:pPr>
        <w:rPr>
          <w:sz w:val="28"/>
          <w:szCs w:val="28"/>
        </w:rPr>
      </w:pPr>
      <w:r>
        <w:rPr>
          <w:i/>
          <w:sz w:val="28"/>
          <w:szCs w:val="28"/>
        </w:rPr>
        <w:t xml:space="preserve">The Great War and Modern Memory, </w:t>
      </w:r>
      <w:r w:rsidR="00AF454C">
        <w:rPr>
          <w:sz w:val="28"/>
          <w:szCs w:val="28"/>
        </w:rPr>
        <w:t>Paul Fussell, chs. 1-2 (short-term loan, Graham Library)</w:t>
      </w:r>
    </w:p>
    <w:p w:rsidR="00AF454C" w:rsidRPr="00AF454C" w:rsidRDefault="00B77A93" w:rsidP="00405286">
      <w:pPr>
        <w:rPr>
          <w:sz w:val="28"/>
          <w:szCs w:val="28"/>
        </w:rPr>
      </w:pPr>
      <w:r>
        <w:rPr>
          <w:sz w:val="28"/>
          <w:szCs w:val="28"/>
          <w:u w:val="single"/>
        </w:rPr>
        <w:t>March 23</w:t>
      </w:r>
      <w:r w:rsidR="00C625C4">
        <w:rPr>
          <w:sz w:val="28"/>
          <w:szCs w:val="28"/>
          <w:u w:val="single"/>
        </w:rPr>
        <w:t xml:space="preserve">: </w:t>
      </w:r>
      <w:r w:rsidR="00AF454C">
        <w:rPr>
          <w:sz w:val="28"/>
          <w:szCs w:val="28"/>
        </w:rPr>
        <w:t>Airpower</w:t>
      </w:r>
    </w:p>
    <w:p w:rsidR="00C625C4" w:rsidRDefault="00EC7030" w:rsidP="00405286">
      <w:pPr>
        <w:rPr>
          <w:sz w:val="28"/>
          <w:szCs w:val="28"/>
        </w:rPr>
      </w:pPr>
      <w:r>
        <w:rPr>
          <w:sz w:val="28"/>
          <w:szCs w:val="28"/>
        </w:rPr>
        <w:t xml:space="preserve">Readings: </w:t>
      </w:r>
      <w:r w:rsidR="00C625C4">
        <w:rPr>
          <w:i/>
          <w:sz w:val="28"/>
          <w:szCs w:val="28"/>
        </w:rPr>
        <w:t>The Command of the Air</w:t>
      </w:r>
      <w:r w:rsidR="00FB50A4">
        <w:rPr>
          <w:sz w:val="28"/>
          <w:szCs w:val="28"/>
        </w:rPr>
        <w:t>, Giulio Douhet, book 2 (short-term loan, Robarts Library)</w:t>
      </w:r>
    </w:p>
    <w:p w:rsidR="00C625C4" w:rsidRPr="00C625C4" w:rsidRDefault="00C625C4" w:rsidP="00405286">
      <w:pPr>
        <w:rPr>
          <w:sz w:val="28"/>
          <w:szCs w:val="28"/>
        </w:rPr>
      </w:pPr>
      <w:r>
        <w:rPr>
          <w:i/>
          <w:sz w:val="28"/>
          <w:szCs w:val="28"/>
        </w:rPr>
        <w:t xml:space="preserve">The Rise of American Air Power, </w:t>
      </w:r>
      <w:r>
        <w:rPr>
          <w:sz w:val="28"/>
          <w:szCs w:val="28"/>
        </w:rPr>
        <w:t>Michael S. She</w:t>
      </w:r>
      <w:r w:rsidR="00AF454C">
        <w:rPr>
          <w:sz w:val="28"/>
          <w:szCs w:val="28"/>
        </w:rPr>
        <w:t xml:space="preserve">rry, </w:t>
      </w:r>
      <w:r w:rsidR="00786C7A">
        <w:rPr>
          <w:sz w:val="28"/>
          <w:szCs w:val="28"/>
        </w:rPr>
        <w:t>chs. 2-6 (short-term loan, Graham Library)</w:t>
      </w:r>
    </w:p>
    <w:p w:rsidR="00786C7A" w:rsidRPr="00786C7A" w:rsidRDefault="00B77A93" w:rsidP="00405286">
      <w:pPr>
        <w:rPr>
          <w:sz w:val="28"/>
          <w:szCs w:val="28"/>
        </w:rPr>
      </w:pPr>
      <w:r>
        <w:rPr>
          <w:sz w:val="28"/>
          <w:szCs w:val="28"/>
          <w:u w:val="single"/>
        </w:rPr>
        <w:t>March 30</w:t>
      </w:r>
      <w:r w:rsidR="00C625C4">
        <w:rPr>
          <w:sz w:val="28"/>
          <w:szCs w:val="28"/>
          <w:u w:val="single"/>
        </w:rPr>
        <w:t xml:space="preserve">: </w:t>
      </w:r>
      <w:r w:rsidR="00786C7A">
        <w:rPr>
          <w:sz w:val="28"/>
          <w:szCs w:val="28"/>
        </w:rPr>
        <w:t>Guerrilla War</w:t>
      </w:r>
    </w:p>
    <w:p w:rsidR="00C625C4" w:rsidRDefault="00EC7030" w:rsidP="00405286">
      <w:pPr>
        <w:rPr>
          <w:sz w:val="28"/>
          <w:szCs w:val="28"/>
        </w:rPr>
      </w:pPr>
      <w:r>
        <w:rPr>
          <w:sz w:val="28"/>
          <w:szCs w:val="28"/>
        </w:rPr>
        <w:t xml:space="preserve">Readings: </w:t>
      </w:r>
      <w:r w:rsidR="00C625C4">
        <w:rPr>
          <w:i/>
          <w:sz w:val="28"/>
          <w:szCs w:val="28"/>
        </w:rPr>
        <w:t xml:space="preserve">The Guerrilla Reader: A Historical Anthology, </w:t>
      </w:r>
      <w:r w:rsidR="00E23093">
        <w:rPr>
          <w:sz w:val="28"/>
          <w:szCs w:val="28"/>
        </w:rPr>
        <w:t>Walter Laqueur, ed. , parts 4-5 (short-term loan, Robarts Library)</w:t>
      </w:r>
    </w:p>
    <w:p w:rsidR="005F4F15" w:rsidRDefault="005F4F15" w:rsidP="00405286">
      <w:pPr>
        <w:rPr>
          <w:i/>
          <w:sz w:val="28"/>
          <w:szCs w:val="28"/>
        </w:rPr>
      </w:pPr>
      <w:r>
        <w:rPr>
          <w:sz w:val="28"/>
          <w:szCs w:val="28"/>
        </w:rPr>
        <w:t xml:space="preserve">David Kilcullen, “Countering Global Insurgency”, </w:t>
      </w:r>
      <w:r>
        <w:rPr>
          <w:i/>
          <w:sz w:val="28"/>
          <w:szCs w:val="28"/>
        </w:rPr>
        <w:t xml:space="preserve">Journal of Strategic Studies, </w:t>
      </w:r>
      <w:r w:rsidR="00C069DC">
        <w:rPr>
          <w:sz w:val="28"/>
          <w:szCs w:val="28"/>
        </w:rPr>
        <w:t>28 / 4 (available electronically via U of T library system</w:t>
      </w:r>
      <w:r>
        <w:rPr>
          <w:sz w:val="28"/>
          <w:szCs w:val="28"/>
        </w:rPr>
        <w:t>)</w:t>
      </w:r>
      <w:r>
        <w:rPr>
          <w:i/>
          <w:sz w:val="28"/>
          <w:szCs w:val="28"/>
        </w:rPr>
        <w:t xml:space="preserve"> </w:t>
      </w:r>
    </w:p>
    <w:p w:rsidR="00C069DC" w:rsidRPr="00C069DC" w:rsidRDefault="00C069DC" w:rsidP="00405286">
      <w:pPr>
        <w:rPr>
          <w:sz w:val="28"/>
          <w:szCs w:val="28"/>
        </w:rPr>
      </w:pPr>
      <w:r>
        <w:rPr>
          <w:sz w:val="28"/>
          <w:szCs w:val="28"/>
        </w:rPr>
        <w:t xml:space="preserve">Karl Hack, “The Malayan Emergency as Counter-Insurgency Paradigm”, </w:t>
      </w:r>
      <w:r>
        <w:rPr>
          <w:i/>
          <w:sz w:val="28"/>
          <w:szCs w:val="28"/>
        </w:rPr>
        <w:t xml:space="preserve">Journal of Strategic Studies, </w:t>
      </w:r>
      <w:r>
        <w:rPr>
          <w:sz w:val="28"/>
          <w:szCs w:val="28"/>
        </w:rPr>
        <w:t>32 / 3 (available electronically via U of T library system)</w:t>
      </w:r>
    </w:p>
    <w:p w:rsidR="00786C7A" w:rsidRDefault="00B77A93" w:rsidP="00405286">
      <w:pPr>
        <w:rPr>
          <w:sz w:val="28"/>
          <w:szCs w:val="28"/>
        </w:rPr>
      </w:pPr>
      <w:r>
        <w:rPr>
          <w:sz w:val="28"/>
          <w:szCs w:val="28"/>
          <w:u w:val="single"/>
        </w:rPr>
        <w:lastRenderedPageBreak/>
        <w:t>April 6</w:t>
      </w:r>
      <w:r w:rsidR="00C625C4">
        <w:rPr>
          <w:sz w:val="28"/>
          <w:szCs w:val="28"/>
          <w:u w:val="single"/>
        </w:rPr>
        <w:t>:</w:t>
      </w:r>
      <w:r w:rsidR="00C625C4">
        <w:rPr>
          <w:sz w:val="28"/>
          <w:szCs w:val="28"/>
        </w:rPr>
        <w:t xml:space="preserve"> </w:t>
      </w:r>
      <w:r w:rsidR="00786C7A">
        <w:rPr>
          <w:sz w:val="28"/>
          <w:szCs w:val="28"/>
        </w:rPr>
        <w:t>Nuclear War</w:t>
      </w:r>
    </w:p>
    <w:p w:rsidR="00EC7030" w:rsidRDefault="00EC7030" w:rsidP="00405286">
      <w:pPr>
        <w:rPr>
          <w:sz w:val="28"/>
          <w:szCs w:val="28"/>
        </w:rPr>
      </w:pPr>
      <w:r>
        <w:rPr>
          <w:sz w:val="28"/>
          <w:szCs w:val="28"/>
        </w:rPr>
        <w:t xml:space="preserve">Readings: </w:t>
      </w:r>
      <w:r w:rsidR="00C85231">
        <w:rPr>
          <w:i/>
          <w:sz w:val="28"/>
          <w:szCs w:val="28"/>
        </w:rPr>
        <w:t xml:space="preserve">Strategy in the Missile Age, </w:t>
      </w:r>
      <w:r w:rsidR="00786C7A">
        <w:rPr>
          <w:sz w:val="28"/>
          <w:szCs w:val="28"/>
        </w:rPr>
        <w:t>Bernard Brodie, chs. 5-11 (short-term loan, Graham Library)</w:t>
      </w:r>
    </w:p>
    <w:p w:rsidR="00C85231" w:rsidRPr="00C85231" w:rsidRDefault="00885856" w:rsidP="00405286">
      <w:pPr>
        <w:rPr>
          <w:sz w:val="28"/>
          <w:szCs w:val="28"/>
        </w:rPr>
      </w:pPr>
      <w:r>
        <w:rPr>
          <w:sz w:val="28"/>
          <w:szCs w:val="28"/>
        </w:rPr>
        <w:t xml:space="preserve">“The First Two Generations of Nuclear Strategists”, Lawrence Freedman, in </w:t>
      </w:r>
      <w:r>
        <w:rPr>
          <w:i/>
          <w:sz w:val="28"/>
          <w:szCs w:val="28"/>
        </w:rPr>
        <w:t>Makers of Modern Strategy</w:t>
      </w:r>
      <w:r w:rsidR="00E23093">
        <w:rPr>
          <w:sz w:val="28"/>
          <w:szCs w:val="28"/>
        </w:rPr>
        <w:t xml:space="preserve"> (short-term loan, Robarts Library)</w:t>
      </w:r>
    </w:p>
    <w:p w:rsidR="00C625C4" w:rsidRPr="00C625C4" w:rsidRDefault="00C625C4" w:rsidP="00405286">
      <w:pPr>
        <w:rPr>
          <w:sz w:val="28"/>
          <w:szCs w:val="28"/>
        </w:rPr>
      </w:pPr>
    </w:p>
    <w:p w:rsidR="00D70C15" w:rsidRPr="00D70C15" w:rsidRDefault="00D70C15" w:rsidP="00405286">
      <w:pPr>
        <w:rPr>
          <w:sz w:val="28"/>
          <w:szCs w:val="28"/>
        </w:rPr>
      </w:pPr>
    </w:p>
    <w:p w:rsidR="00405286" w:rsidRPr="00405286" w:rsidRDefault="00405286">
      <w:pPr>
        <w:rPr>
          <w:sz w:val="28"/>
          <w:szCs w:val="28"/>
        </w:rPr>
      </w:pPr>
    </w:p>
    <w:sectPr w:rsidR="00405286" w:rsidRPr="00405286" w:rsidSect="00951C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CD" w:rsidRDefault="00AF2ACD" w:rsidP="00B25649">
      <w:pPr>
        <w:spacing w:after="0" w:line="240" w:lineRule="auto"/>
      </w:pPr>
      <w:r>
        <w:separator/>
      </w:r>
    </w:p>
  </w:endnote>
  <w:endnote w:type="continuationSeparator" w:id="0">
    <w:p w:rsidR="00AF2ACD" w:rsidRDefault="00AF2ACD" w:rsidP="00B2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CD" w:rsidRDefault="00AF2ACD" w:rsidP="00B25649">
      <w:pPr>
        <w:spacing w:after="0" w:line="240" w:lineRule="auto"/>
      </w:pPr>
      <w:r>
        <w:separator/>
      </w:r>
    </w:p>
  </w:footnote>
  <w:footnote w:type="continuationSeparator" w:id="0">
    <w:p w:rsidR="00AF2ACD" w:rsidRDefault="00AF2ACD" w:rsidP="00B25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7397"/>
      <w:docPartObj>
        <w:docPartGallery w:val="Page Numbers (Top of Page)"/>
        <w:docPartUnique/>
      </w:docPartObj>
    </w:sdtPr>
    <w:sdtEndPr/>
    <w:sdtContent>
      <w:p w:rsidR="00786C7A" w:rsidRDefault="00AF2ACD">
        <w:pPr>
          <w:pStyle w:val="Header"/>
          <w:jc w:val="right"/>
        </w:pPr>
        <w:r>
          <w:fldChar w:fldCharType="begin"/>
        </w:r>
        <w:r>
          <w:instrText xml:space="preserve"> PAGE   \* MERGEFORMAT </w:instrText>
        </w:r>
        <w:r>
          <w:fldChar w:fldCharType="separate"/>
        </w:r>
        <w:r w:rsidR="00273E02">
          <w:rPr>
            <w:noProof/>
          </w:rPr>
          <w:t>5</w:t>
        </w:r>
        <w:r>
          <w:rPr>
            <w:noProof/>
          </w:rPr>
          <w:fldChar w:fldCharType="end"/>
        </w:r>
      </w:p>
    </w:sdtContent>
  </w:sdt>
  <w:p w:rsidR="00786C7A" w:rsidRDefault="00786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7A" w:rsidRDefault="00786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D2B"/>
    <w:multiLevelType w:val="hybridMultilevel"/>
    <w:tmpl w:val="749AA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8B"/>
    <w:rsid w:val="0001145E"/>
    <w:rsid w:val="00032FB1"/>
    <w:rsid w:val="0015394D"/>
    <w:rsid w:val="00243836"/>
    <w:rsid w:val="00273E02"/>
    <w:rsid w:val="002A5A81"/>
    <w:rsid w:val="002B1842"/>
    <w:rsid w:val="002B3EF0"/>
    <w:rsid w:val="002B7993"/>
    <w:rsid w:val="00342C37"/>
    <w:rsid w:val="00343B93"/>
    <w:rsid w:val="003D2A36"/>
    <w:rsid w:val="003F3641"/>
    <w:rsid w:val="00402D80"/>
    <w:rsid w:val="00405286"/>
    <w:rsid w:val="005F4F15"/>
    <w:rsid w:val="0061069B"/>
    <w:rsid w:val="00627467"/>
    <w:rsid w:val="006464C8"/>
    <w:rsid w:val="00665147"/>
    <w:rsid w:val="006831C1"/>
    <w:rsid w:val="006846A0"/>
    <w:rsid w:val="00746AFE"/>
    <w:rsid w:val="00756796"/>
    <w:rsid w:val="00786C7A"/>
    <w:rsid w:val="007F32CF"/>
    <w:rsid w:val="00824B6D"/>
    <w:rsid w:val="00873A0C"/>
    <w:rsid w:val="00885856"/>
    <w:rsid w:val="008A385B"/>
    <w:rsid w:val="008C7DE6"/>
    <w:rsid w:val="009255B6"/>
    <w:rsid w:val="00951C1E"/>
    <w:rsid w:val="00977C02"/>
    <w:rsid w:val="0099150C"/>
    <w:rsid w:val="00A22878"/>
    <w:rsid w:val="00A73B50"/>
    <w:rsid w:val="00A8488B"/>
    <w:rsid w:val="00AF2ACD"/>
    <w:rsid w:val="00AF454C"/>
    <w:rsid w:val="00B12B3A"/>
    <w:rsid w:val="00B151C4"/>
    <w:rsid w:val="00B25649"/>
    <w:rsid w:val="00B26532"/>
    <w:rsid w:val="00B46C35"/>
    <w:rsid w:val="00B600A6"/>
    <w:rsid w:val="00B77A93"/>
    <w:rsid w:val="00C069DC"/>
    <w:rsid w:val="00C10E26"/>
    <w:rsid w:val="00C50172"/>
    <w:rsid w:val="00C625C4"/>
    <w:rsid w:val="00C85231"/>
    <w:rsid w:val="00C90715"/>
    <w:rsid w:val="00CE4B24"/>
    <w:rsid w:val="00D2520F"/>
    <w:rsid w:val="00D70C15"/>
    <w:rsid w:val="00E23093"/>
    <w:rsid w:val="00E91476"/>
    <w:rsid w:val="00EA63A2"/>
    <w:rsid w:val="00EC7030"/>
    <w:rsid w:val="00ED4472"/>
    <w:rsid w:val="00ED72C8"/>
    <w:rsid w:val="00F25AB0"/>
    <w:rsid w:val="00FB5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86"/>
    <w:pPr>
      <w:spacing w:after="0" w:line="240" w:lineRule="auto"/>
      <w:ind w:left="720"/>
      <w:contextualSpacing/>
    </w:pPr>
    <w:rPr>
      <w:lang w:val="en-US"/>
    </w:rPr>
  </w:style>
  <w:style w:type="paragraph" w:styleId="Header">
    <w:name w:val="header"/>
    <w:basedOn w:val="Normal"/>
    <w:link w:val="HeaderChar"/>
    <w:uiPriority w:val="99"/>
    <w:unhideWhenUsed/>
    <w:rsid w:val="00B2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649"/>
  </w:style>
  <w:style w:type="paragraph" w:styleId="Footer">
    <w:name w:val="footer"/>
    <w:basedOn w:val="Normal"/>
    <w:link w:val="FooterChar"/>
    <w:uiPriority w:val="99"/>
    <w:semiHidden/>
    <w:unhideWhenUsed/>
    <w:rsid w:val="00B256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649"/>
  </w:style>
  <w:style w:type="character" w:styleId="Hyperlink">
    <w:name w:val="Hyperlink"/>
    <w:basedOn w:val="DefaultParagraphFont"/>
    <w:uiPriority w:val="99"/>
    <w:unhideWhenUsed/>
    <w:rsid w:val="00977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86"/>
    <w:pPr>
      <w:spacing w:after="0" w:line="240" w:lineRule="auto"/>
      <w:ind w:left="720"/>
      <w:contextualSpacing/>
    </w:pPr>
    <w:rPr>
      <w:lang w:val="en-US"/>
    </w:rPr>
  </w:style>
  <w:style w:type="paragraph" w:styleId="Header">
    <w:name w:val="header"/>
    <w:basedOn w:val="Normal"/>
    <w:link w:val="HeaderChar"/>
    <w:uiPriority w:val="99"/>
    <w:unhideWhenUsed/>
    <w:rsid w:val="00B25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649"/>
  </w:style>
  <w:style w:type="paragraph" w:styleId="Footer">
    <w:name w:val="footer"/>
    <w:basedOn w:val="Normal"/>
    <w:link w:val="FooterChar"/>
    <w:uiPriority w:val="99"/>
    <w:semiHidden/>
    <w:unhideWhenUsed/>
    <w:rsid w:val="00B256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649"/>
  </w:style>
  <w:style w:type="character" w:styleId="Hyperlink">
    <w:name w:val="Hyperlink"/>
    <w:basedOn w:val="DefaultParagraphFont"/>
    <w:uiPriority w:val="99"/>
    <w:unhideWhenUsed/>
    <w:rsid w:val="00977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uncil.utoronto.ca/policies/behaveac.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CCIH</dc:creator>
  <cp:lastModifiedBy>Emily Tsui</cp:lastModifiedBy>
  <cp:revision>2</cp:revision>
  <dcterms:created xsi:type="dcterms:W3CDTF">2016-02-02T18:54:00Z</dcterms:created>
  <dcterms:modified xsi:type="dcterms:W3CDTF">2016-02-02T18:54:00Z</dcterms:modified>
</cp:coreProperties>
</file>